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51" w:rsidRDefault="001050CE" w:rsidP="001050CE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1050CE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 xml:space="preserve">Ответственность за фиктивную постановку на учет иностранного гражданина или лица без гражданства по месту пребывания </w:t>
      </w:r>
    </w:p>
    <w:p w:rsidR="001050CE" w:rsidRPr="001050CE" w:rsidRDefault="001050CE" w:rsidP="001050CE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r w:rsidRPr="001050CE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в жилом помещении в Российской Федерации</w:t>
      </w:r>
    </w:p>
    <w:p w:rsidR="001050CE" w:rsidRPr="001050CE" w:rsidRDefault="001050CE" w:rsidP="001050CE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1050CE" w:rsidRPr="001050CE" w:rsidRDefault="001050CE" w:rsidP="001050CE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050C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Уголовная ответственность за фиктивную постановку на учет иностранного гражданина или лица без гражданства по месту пребывания в жилом помещении в Российской Федерации предусмотрена ст. 322.3 УК РФ.</w:t>
      </w:r>
    </w:p>
    <w:p w:rsidR="001050CE" w:rsidRPr="001050CE" w:rsidRDefault="001050CE" w:rsidP="001050CE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050C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Данное преступление нарушает порядок миграционного учета иностранных граждан либо лиц без гражданства, режим законного пребывания по месту их пребывания в жилом помещении в Российской Федерации.</w:t>
      </w:r>
    </w:p>
    <w:p w:rsidR="001050CE" w:rsidRPr="001050CE" w:rsidRDefault="001050CE" w:rsidP="001050CE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050C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Фиктивность постановки на учет по месту пребывания в жилом помещении заключается в постановка иностранного гражданина или лица без гражданства на учет по месту пребывания (проживания) в жилом помещении на основании представления заведомо недостоверных (ложных) сведений или документов либо постановка их на учет по месту пребывания (проживания) в жилом помещении без их намерения пребывать (проживать) в этом помещении или без намерения принимающей стороны предоставить им это помещение для пребывания (проживания).</w:t>
      </w:r>
    </w:p>
    <w:p w:rsidR="000E2D51" w:rsidRDefault="001050CE" w:rsidP="001050CE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1050C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Так</w:t>
      </w:r>
      <w:r w:rsidR="000E2D5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в марте </w:t>
      </w:r>
      <w:r w:rsidR="000E2D51" w:rsidRPr="001050C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прокуратурой</w:t>
      </w:r>
      <w:r w:rsidR="000E2D5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0E2D5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Камызякского</w:t>
      </w:r>
      <w:proofErr w:type="spellEnd"/>
      <w:r w:rsidR="000E2D5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1050C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района поддержано государственное обвинение в </w:t>
      </w:r>
      <w:r w:rsidR="000E2D51" w:rsidRPr="001050C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отношении</w:t>
      </w:r>
      <w:r w:rsidRPr="001050C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жителя г. Камызяк за </w:t>
      </w:r>
      <w:r w:rsidR="000E2D5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совершение данного преступления, </w:t>
      </w:r>
      <w:r w:rsidRPr="001050C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судом</w:t>
      </w:r>
      <w:r w:rsidR="000E2D5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вынесен обвинительный приговор, </w:t>
      </w:r>
      <w:r w:rsidRPr="001050C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назначено наказание в виде штрафа</w:t>
      </w:r>
      <w:r w:rsidR="000E2D5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в размере </w:t>
      </w:r>
      <w:r w:rsidRPr="001050C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100 тыс. </w:t>
      </w:r>
      <w:r w:rsidR="000E2D5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руб. </w:t>
      </w:r>
    </w:p>
    <w:p w:rsidR="007B331C" w:rsidRPr="007D2C49" w:rsidRDefault="007B331C" w:rsidP="001050CE">
      <w:pPr>
        <w:ind w:firstLine="708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7B331C" w:rsidRPr="007D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1C"/>
    <w:rsid w:val="000E2D51"/>
    <w:rsid w:val="001050CE"/>
    <w:rsid w:val="00300E82"/>
    <w:rsid w:val="003C12DE"/>
    <w:rsid w:val="007B331C"/>
    <w:rsid w:val="007C17E4"/>
    <w:rsid w:val="007D2C49"/>
    <w:rsid w:val="00DC3305"/>
    <w:rsid w:val="00F12535"/>
    <w:rsid w:val="00F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3944"/>
  <w15:chartTrackingRefBased/>
  <w15:docId w15:val="{6A42994C-1431-4621-B934-4F7721AE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Мамцев Михаил Николаевич</dc:creator>
  <cp:keywords/>
  <dc:description/>
  <cp:lastModifiedBy>Шураева Диляра Мухтаровна</cp:lastModifiedBy>
  <cp:revision>4</cp:revision>
  <cp:lastPrinted>2022-04-16T06:47:00Z</cp:lastPrinted>
  <dcterms:created xsi:type="dcterms:W3CDTF">2022-04-15T14:25:00Z</dcterms:created>
  <dcterms:modified xsi:type="dcterms:W3CDTF">2022-04-16T07:19:00Z</dcterms:modified>
</cp:coreProperties>
</file>